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4D64E" w14:textId="7882FAC3" w:rsidR="0036118D" w:rsidRDefault="001E1B7D" w:rsidP="003611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LEDER</w:t>
      </w:r>
      <w:r w:rsidR="00F84D36" w:rsidRPr="00F84D36">
        <w:rPr>
          <w:b/>
          <w:sz w:val="36"/>
          <w:szCs w:val="36"/>
        </w:rPr>
        <w:t>MØTE</w:t>
      </w:r>
    </w:p>
    <w:p w14:paraId="53BE4BEC" w14:textId="0525F135" w:rsidR="0036118D" w:rsidRDefault="00092634" w:rsidP="003611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D669ED">
        <w:rPr>
          <w:b/>
          <w:sz w:val="24"/>
          <w:szCs w:val="24"/>
        </w:rPr>
        <w:t xml:space="preserve">. </w:t>
      </w:r>
      <w:r w:rsidR="0043230F">
        <w:rPr>
          <w:b/>
          <w:sz w:val="24"/>
          <w:szCs w:val="24"/>
        </w:rPr>
        <w:t>oktober</w:t>
      </w:r>
      <w:r w:rsidR="00F84D36" w:rsidRPr="0036118D">
        <w:rPr>
          <w:b/>
          <w:sz w:val="24"/>
          <w:szCs w:val="24"/>
        </w:rPr>
        <w:t xml:space="preserve"> 2016</w:t>
      </w:r>
    </w:p>
    <w:p w14:paraId="10CCF352" w14:textId="5D6452A2" w:rsidR="00D669ED" w:rsidRDefault="0059150B" w:rsidP="003611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kl. 09.00 – 11.3</w:t>
      </w:r>
      <w:r w:rsidR="00D669ED">
        <w:rPr>
          <w:b/>
          <w:sz w:val="24"/>
          <w:szCs w:val="24"/>
        </w:rPr>
        <w:t>0</w:t>
      </w:r>
    </w:p>
    <w:p w14:paraId="7A94DD64" w14:textId="3BFE2C94" w:rsidR="00693D57" w:rsidRPr="0036118D" w:rsidRDefault="00693D57" w:rsidP="003611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Møterom ledelse</w:t>
      </w:r>
    </w:p>
    <w:p w14:paraId="4673718E" w14:textId="77777777" w:rsidR="0036118D" w:rsidRDefault="0036118D" w:rsidP="0036118D"/>
    <w:p w14:paraId="5F46769E" w14:textId="2F109A93" w:rsidR="00F84D36" w:rsidRDefault="00AE2AEC">
      <w:r>
        <w:t xml:space="preserve">tilstede: </w:t>
      </w:r>
      <w:r w:rsidR="001E1B7D">
        <w:t xml:space="preserve">Ellen Aslaksen, </w:t>
      </w:r>
      <w:r w:rsidR="006C0F7B">
        <w:t xml:space="preserve">Jon Refsdal Moe, </w:t>
      </w:r>
      <w:r>
        <w:t>Monique Skavlan</w:t>
      </w:r>
      <w:r w:rsidR="001E1B7D">
        <w:t xml:space="preserve">, </w:t>
      </w:r>
      <w:r w:rsidR="00092634">
        <w:t>Vanessa Ohlraun, Karianne B Gilje, Merete Lingjærde</w:t>
      </w:r>
      <w:r>
        <w:t>, Annemarie Bechmann Hansen, Jørn Mortensen (ref)</w:t>
      </w:r>
    </w:p>
    <w:p w14:paraId="1B980AF1" w14:textId="6DEB61EC" w:rsidR="00AE2AEC" w:rsidRDefault="00AE2AEC">
      <w:r>
        <w:t>meldt forfall: Tore Dingstad</w:t>
      </w:r>
    </w:p>
    <w:p w14:paraId="2D4166E3" w14:textId="77777777" w:rsidR="00FE57DD" w:rsidRDefault="00FE57DD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835"/>
        <w:gridCol w:w="2239"/>
        <w:gridCol w:w="1276"/>
        <w:gridCol w:w="2433"/>
      </w:tblGrid>
      <w:tr w:rsidR="00035A02" w:rsidRPr="00FE57DD" w14:paraId="01F0FE9B" w14:textId="77777777" w:rsidTr="00726363">
        <w:tc>
          <w:tcPr>
            <w:tcW w:w="279" w:type="dxa"/>
            <w:shd w:val="clear" w:color="auto" w:fill="E7E6E6" w:themeFill="background2"/>
          </w:tcPr>
          <w:p w14:paraId="4114E3FD" w14:textId="77777777" w:rsidR="00FE57DD" w:rsidRPr="00FE57DD" w:rsidRDefault="00FE57DD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597B2C5D" w14:textId="77777777" w:rsidR="00FE57DD" w:rsidRPr="00FE57DD" w:rsidRDefault="00FE57DD">
            <w:pPr>
              <w:rPr>
                <w:b/>
              </w:rPr>
            </w:pPr>
            <w:r w:rsidRPr="00FE57DD">
              <w:rPr>
                <w:b/>
              </w:rPr>
              <w:t>Sak</w:t>
            </w:r>
          </w:p>
        </w:tc>
        <w:tc>
          <w:tcPr>
            <w:tcW w:w="2239" w:type="dxa"/>
            <w:shd w:val="clear" w:color="auto" w:fill="E7E6E6" w:themeFill="background2"/>
          </w:tcPr>
          <w:p w14:paraId="6561C240" w14:textId="77777777" w:rsidR="00FE57DD" w:rsidRPr="00FE57DD" w:rsidRDefault="00334BF8">
            <w:pPr>
              <w:rPr>
                <w:b/>
              </w:rPr>
            </w:pPr>
            <w:r>
              <w:rPr>
                <w:b/>
              </w:rPr>
              <w:t>Dok</w:t>
            </w:r>
          </w:p>
        </w:tc>
        <w:tc>
          <w:tcPr>
            <w:tcW w:w="1276" w:type="dxa"/>
            <w:shd w:val="clear" w:color="auto" w:fill="E7E6E6" w:themeFill="background2"/>
          </w:tcPr>
          <w:p w14:paraId="7266029D" w14:textId="77777777" w:rsidR="00FE57DD" w:rsidRPr="00FE57DD" w:rsidRDefault="00B5456B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  <w:tc>
          <w:tcPr>
            <w:tcW w:w="2433" w:type="dxa"/>
            <w:shd w:val="clear" w:color="auto" w:fill="E7E6E6" w:themeFill="background2"/>
          </w:tcPr>
          <w:p w14:paraId="4E7F3A6B" w14:textId="77777777" w:rsidR="00FE57DD" w:rsidRPr="00FE57DD" w:rsidRDefault="001E1B7D" w:rsidP="001E1B7D">
            <w:pPr>
              <w:rPr>
                <w:b/>
              </w:rPr>
            </w:pPr>
            <w:r>
              <w:rPr>
                <w:b/>
              </w:rPr>
              <w:t>Merknad/o</w:t>
            </w:r>
            <w:r w:rsidR="00FE57DD" w:rsidRPr="00FE57DD">
              <w:rPr>
                <w:b/>
              </w:rPr>
              <w:t>ppfølging</w:t>
            </w:r>
          </w:p>
        </w:tc>
      </w:tr>
      <w:tr w:rsidR="00FE57DD" w14:paraId="062FDA78" w14:textId="77777777" w:rsidTr="00726363">
        <w:tc>
          <w:tcPr>
            <w:tcW w:w="279" w:type="dxa"/>
          </w:tcPr>
          <w:p w14:paraId="15642AB9" w14:textId="77777777" w:rsidR="00FE57DD" w:rsidRDefault="00FE57DD">
            <w:r>
              <w:t>1</w:t>
            </w:r>
          </w:p>
        </w:tc>
        <w:tc>
          <w:tcPr>
            <w:tcW w:w="2835" w:type="dxa"/>
          </w:tcPr>
          <w:p w14:paraId="3EC7A758" w14:textId="2B410771" w:rsidR="001E1B7D" w:rsidRDefault="00092634" w:rsidP="001E1B7D">
            <w:pPr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Mulighetsstudiet – forberedelse møte 7. nov</w:t>
            </w:r>
          </w:p>
          <w:p w14:paraId="0C6BA4ED" w14:textId="77777777" w:rsidR="00FE57DD" w:rsidRDefault="00FE57DD" w:rsidP="001E1B7D"/>
        </w:tc>
        <w:tc>
          <w:tcPr>
            <w:tcW w:w="2239" w:type="dxa"/>
          </w:tcPr>
          <w:p w14:paraId="78C75649" w14:textId="77777777" w:rsidR="00FE57DD" w:rsidRDefault="00092634">
            <w:r>
              <w:t>- bestilling</w:t>
            </w:r>
          </w:p>
          <w:p w14:paraId="6C82D2AE" w14:textId="77777777" w:rsidR="00092634" w:rsidRDefault="00092634" w:rsidP="00092634">
            <w:r>
              <w:t>- KHiOs innspill til strukturmeldingen</w:t>
            </w:r>
          </w:p>
          <w:p w14:paraId="18A2D64A" w14:textId="10A84A9E" w:rsidR="009F4FB6" w:rsidRDefault="00712931" w:rsidP="00092634">
            <w:r>
              <w:t>- int</w:t>
            </w:r>
            <w:r w:rsidR="009F4FB6">
              <w:t>e</w:t>
            </w:r>
            <w:r>
              <w:t>r</w:t>
            </w:r>
            <w:r w:rsidR="009F4FB6">
              <w:t>nt notat om arbeidsgruppen_SB</w:t>
            </w:r>
          </w:p>
        </w:tc>
        <w:tc>
          <w:tcPr>
            <w:tcW w:w="1276" w:type="dxa"/>
          </w:tcPr>
          <w:p w14:paraId="3A03A595" w14:textId="6CF8476D" w:rsidR="00FE57DD" w:rsidRDefault="00273C4A" w:rsidP="00092634">
            <w:r>
              <w:t xml:space="preserve"> </w:t>
            </w:r>
            <w:r w:rsidR="00092634">
              <w:t>Jørn</w:t>
            </w:r>
          </w:p>
        </w:tc>
        <w:tc>
          <w:tcPr>
            <w:tcW w:w="2433" w:type="dxa"/>
          </w:tcPr>
          <w:p w14:paraId="38F410A8" w14:textId="77777777" w:rsidR="00334BF8" w:rsidRDefault="00334BF8" w:rsidP="00342AE4"/>
        </w:tc>
      </w:tr>
      <w:tr w:rsidR="00FE57DD" w14:paraId="60F4AE97" w14:textId="77777777" w:rsidTr="00726363">
        <w:tc>
          <w:tcPr>
            <w:tcW w:w="279" w:type="dxa"/>
          </w:tcPr>
          <w:p w14:paraId="74DCF479" w14:textId="12461F5D" w:rsidR="00FE57DD" w:rsidRDefault="00FE57DD">
            <w:r>
              <w:t>2</w:t>
            </w:r>
          </w:p>
        </w:tc>
        <w:tc>
          <w:tcPr>
            <w:tcW w:w="2835" w:type="dxa"/>
          </w:tcPr>
          <w:p w14:paraId="745EDB0A" w14:textId="04296BA0" w:rsidR="00FE57DD" w:rsidRDefault="00B70B32" w:rsidP="00B70B32">
            <w:r>
              <w:t>PhD grad for kunst. Holdning i ledegruppen</w:t>
            </w:r>
          </w:p>
          <w:p w14:paraId="76060A30" w14:textId="77777777" w:rsidR="00B70B32" w:rsidRDefault="00B70B32" w:rsidP="00B70B32"/>
          <w:p w14:paraId="0116AFC4" w14:textId="25EC46A4" w:rsidR="00B70B32" w:rsidRDefault="00B70B32" w:rsidP="00B70B32"/>
        </w:tc>
        <w:tc>
          <w:tcPr>
            <w:tcW w:w="2239" w:type="dxa"/>
          </w:tcPr>
          <w:p w14:paraId="077D7CA1" w14:textId="77777777" w:rsidR="007808D0" w:rsidRDefault="00A62DB2" w:rsidP="00B70B32">
            <w:r>
              <w:t>- innkalling og sakspapirer NRKU møtet</w:t>
            </w:r>
          </w:p>
          <w:p w14:paraId="5E61B556" w14:textId="7B555D1C" w:rsidR="00A62DB2" w:rsidRDefault="00A62DB2" w:rsidP="00B70B32">
            <w:r>
              <w:t xml:space="preserve">- </w:t>
            </w:r>
          </w:p>
        </w:tc>
        <w:tc>
          <w:tcPr>
            <w:tcW w:w="1276" w:type="dxa"/>
          </w:tcPr>
          <w:p w14:paraId="65769ADA" w14:textId="2B51EB74" w:rsidR="00FE57DD" w:rsidRDefault="00A62DB2">
            <w:r>
              <w:t>Jørn</w:t>
            </w:r>
          </w:p>
        </w:tc>
        <w:tc>
          <w:tcPr>
            <w:tcW w:w="2433" w:type="dxa"/>
          </w:tcPr>
          <w:p w14:paraId="121F971B" w14:textId="260D0417" w:rsidR="00334BF8" w:rsidRDefault="00334BF8" w:rsidP="00334BF8"/>
        </w:tc>
      </w:tr>
      <w:tr w:rsidR="00526228" w14:paraId="14B84A6E" w14:textId="77777777" w:rsidTr="00726363">
        <w:tc>
          <w:tcPr>
            <w:tcW w:w="279" w:type="dxa"/>
          </w:tcPr>
          <w:p w14:paraId="25DAB125" w14:textId="7422EFC5" w:rsidR="00526228" w:rsidRDefault="00526228">
            <w:r>
              <w:t>3</w:t>
            </w:r>
          </w:p>
        </w:tc>
        <w:tc>
          <w:tcPr>
            <w:tcW w:w="2835" w:type="dxa"/>
          </w:tcPr>
          <w:p w14:paraId="51CAAD8F" w14:textId="0504FC5B" w:rsidR="004C3654" w:rsidRDefault="00A62DB2" w:rsidP="009014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Referat fra styremøtet</w:t>
            </w:r>
          </w:p>
        </w:tc>
        <w:tc>
          <w:tcPr>
            <w:tcW w:w="2239" w:type="dxa"/>
          </w:tcPr>
          <w:p w14:paraId="720AC4DD" w14:textId="4150C86E" w:rsidR="00092634" w:rsidRDefault="00A62DB2">
            <w:r>
              <w:t>- muntlig</w:t>
            </w:r>
          </w:p>
          <w:p w14:paraId="222F5603" w14:textId="77777777" w:rsidR="00D25720" w:rsidRDefault="00D25720">
            <w:r>
              <w:t xml:space="preserve"> </w:t>
            </w:r>
          </w:p>
          <w:p w14:paraId="67712DF9" w14:textId="389CCA54" w:rsidR="00092634" w:rsidRDefault="00092634"/>
        </w:tc>
        <w:tc>
          <w:tcPr>
            <w:tcW w:w="1276" w:type="dxa"/>
          </w:tcPr>
          <w:p w14:paraId="3E55DD5C" w14:textId="04E72858" w:rsidR="00882BCE" w:rsidRDefault="009014D9" w:rsidP="00882BCE">
            <w:r>
              <w:t>Jørn</w:t>
            </w:r>
          </w:p>
          <w:p w14:paraId="7BFDA04A" w14:textId="168A854D" w:rsidR="00526228" w:rsidRDefault="00526228"/>
        </w:tc>
        <w:tc>
          <w:tcPr>
            <w:tcW w:w="2433" w:type="dxa"/>
          </w:tcPr>
          <w:p w14:paraId="7FF5D34E" w14:textId="2E6CFC04" w:rsidR="00526228" w:rsidRDefault="00526228" w:rsidP="00864798"/>
        </w:tc>
      </w:tr>
      <w:tr w:rsidR="00EC13B6" w14:paraId="07352BBC" w14:textId="77777777" w:rsidTr="00726363">
        <w:tc>
          <w:tcPr>
            <w:tcW w:w="279" w:type="dxa"/>
          </w:tcPr>
          <w:p w14:paraId="1939899D" w14:textId="19596B2D" w:rsidR="00EC13B6" w:rsidRDefault="004C3654">
            <w:r>
              <w:t>4</w:t>
            </w:r>
          </w:p>
        </w:tc>
        <w:tc>
          <w:tcPr>
            <w:tcW w:w="2835" w:type="dxa"/>
          </w:tcPr>
          <w:p w14:paraId="6904EB00" w14:textId="00C2840E" w:rsidR="00EC13B6" w:rsidRDefault="00A62DB2" w:rsidP="00EC13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Eventuelt</w:t>
            </w:r>
          </w:p>
          <w:p w14:paraId="4F60FCE3" w14:textId="77777777" w:rsidR="00EC13B6" w:rsidRDefault="00EC13B6" w:rsidP="00A07585"/>
        </w:tc>
        <w:tc>
          <w:tcPr>
            <w:tcW w:w="2239" w:type="dxa"/>
          </w:tcPr>
          <w:p w14:paraId="56D27AC9" w14:textId="77777777" w:rsidR="00EC13B6" w:rsidRDefault="00EC13B6"/>
        </w:tc>
        <w:tc>
          <w:tcPr>
            <w:tcW w:w="1276" w:type="dxa"/>
          </w:tcPr>
          <w:p w14:paraId="63BD678E" w14:textId="5325F868" w:rsidR="00EC13B6" w:rsidRDefault="00EC13B6" w:rsidP="00E54141"/>
        </w:tc>
        <w:tc>
          <w:tcPr>
            <w:tcW w:w="2433" w:type="dxa"/>
          </w:tcPr>
          <w:p w14:paraId="743A9A0F" w14:textId="77777777" w:rsidR="00EC13B6" w:rsidRDefault="00EC13B6" w:rsidP="005532DB"/>
        </w:tc>
      </w:tr>
    </w:tbl>
    <w:p w14:paraId="3598E630" w14:textId="77777777" w:rsidR="00FE57DD" w:rsidRDefault="00FE57DD"/>
    <w:p w14:paraId="73BBE4F9" w14:textId="3F810798" w:rsidR="00AE2AEC" w:rsidRDefault="00AE2AEC" w:rsidP="00AE2AEC">
      <w:pPr>
        <w:spacing w:after="0" w:line="240" w:lineRule="auto"/>
      </w:pPr>
      <w:r>
        <w:t>Referat:</w:t>
      </w:r>
    </w:p>
    <w:p w14:paraId="2B06D0B2" w14:textId="0B9FC887" w:rsidR="00AE2AEC" w:rsidRPr="0029378E" w:rsidRDefault="00AE2AEC" w:rsidP="00AE2AEC">
      <w:pPr>
        <w:spacing w:after="0" w:line="240" w:lineRule="auto"/>
        <w:rPr>
          <w:u w:val="single"/>
        </w:rPr>
      </w:pPr>
      <w:r w:rsidRPr="0029378E">
        <w:rPr>
          <w:u w:val="single"/>
        </w:rPr>
        <w:t>1. Mulighetsstudiet – forberedelse til møtet 7. november</w:t>
      </w:r>
    </w:p>
    <w:p w14:paraId="06F1F710" w14:textId="79D6502D" w:rsidR="00AE2AEC" w:rsidRDefault="00AE2AEC" w:rsidP="00AE2AEC">
      <w:pPr>
        <w:spacing w:after="0" w:line="240" w:lineRule="auto"/>
      </w:pPr>
      <w:r>
        <w:t>Ledergruppen forberedte svar på to spørsmål:</w:t>
      </w:r>
    </w:p>
    <w:p w14:paraId="091F3B2B" w14:textId="063BA812" w:rsidR="003414C2" w:rsidRDefault="003A7740" w:rsidP="003A7740">
      <w:pPr>
        <w:spacing w:after="0" w:line="240" w:lineRule="auto"/>
        <w:ind w:firstLine="708"/>
      </w:pPr>
      <w:r>
        <w:t>1. Hva kan institusjonen best få til sammen?</w:t>
      </w:r>
    </w:p>
    <w:p w14:paraId="39AB70F0" w14:textId="0C14AF85" w:rsidR="003A7740" w:rsidRDefault="003A7740" w:rsidP="003A7740">
      <w:pPr>
        <w:spacing w:after="0" w:line="240" w:lineRule="auto"/>
        <w:ind w:firstLine="708"/>
      </w:pPr>
      <w:r>
        <w:t>2. Hva er de viktigste grunnene til å stå alene?</w:t>
      </w:r>
    </w:p>
    <w:p w14:paraId="109E2C2E" w14:textId="1F119BCB" w:rsidR="003A7740" w:rsidRDefault="003A7740" w:rsidP="003A7740">
      <w:pPr>
        <w:spacing w:after="0" w:line="240" w:lineRule="auto"/>
      </w:pPr>
      <w:r>
        <w:t>Til spørsmål 1:</w:t>
      </w:r>
    </w:p>
    <w:p w14:paraId="6DC45276" w14:textId="251D236A" w:rsidR="003A7740" w:rsidRDefault="003A7740" w:rsidP="003A7740">
      <w:pPr>
        <w:spacing w:after="0" w:line="240" w:lineRule="auto"/>
      </w:pPr>
      <w:r>
        <w:t>- 3. syklus utdanning og kunstnerisk utviklingsarbeid.</w:t>
      </w:r>
    </w:p>
    <w:p w14:paraId="69E46482" w14:textId="3A0AAACA" w:rsidR="003A7740" w:rsidRDefault="003A7740" w:rsidP="003A7740">
      <w:pPr>
        <w:spacing w:after="0" w:line="240" w:lineRule="auto"/>
      </w:pPr>
      <w:r>
        <w:t>På begge områdene vil kvaliteten kunne øke ved mer forpliktende relasjoner til NMH og AHO, men også andre institusjoner som er den del av PKU, og som har geografisk nærhet.</w:t>
      </w:r>
      <w:r w:rsidR="007A193C">
        <w:t xml:space="preserve"> For 3. syklus utdanningen kan det være nærliggende med samarbeid om en forskerskole.</w:t>
      </w:r>
    </w:p>
    <w:p w14:paraId="4646DEF9" w14:textId="77777777" w:rsidR="007A193C" w:rsidRDefault="007A193C" w:rsidP="003A7740">
      <w:pPr>
        <w:spacing w:after="0" w:line="240" w:lineRule="auto"/>
      </w:pPr>
    </w:p>
    <w:p w14:paraId="008DC3A2" w14:textId="0C227B96" w:rsidR="00E41208" w:rsidRDefault="00E41208" w:rsidP="003A7740">
      <w:pPr>
        <w:spacing w:after="0" w:line="240" w:lineRule="auto"/>
      </w:pPr>
      <w:r>
        <w:t>Til spørsmål 2:</w:t>
      </w:r>
    </w:p>
    <w:p w14:paraId="5996E029" w14:textId="70A2C699" w:rsidR="00E41208" w:rsidRDefault="00E41208" w:rsidP="003A7740">
      <w:pPr>
        <w:spacing w:after="0" w:line="240" w:lineRule="auto"/>
      </w:pPr>
      <w:r>
        <w:t>- Rendyrking av profil</w:t>
      </w:r>
    </w:p>
    <w:p w14:paraId="504898CB" w14:textId="63225A42" w:rsidR="00E41208" w:rsidRDefault="00E41208" w:rsidP="003A7740">
      <w:pPr>
        <w:spacing w:after="0" w:line="240" w:lineRule="auto"/>
      </w:pPr>
      <w:r>
        <w:t xml:space="preserve">- Det er fremdeles utfordringer med å samkjøre KHiOs fagdisipliner og avdelinger. Til det beste for studenter og fagmiljø. Disse utfordringene er både strukturelle, administrative og faglige. </w:t>
      </w:r>
    </w:p>
    <w:p w14:paraId="759EBF9A" w14:textId="77777777" w:rsidR="0029378E" w:rsidRDefault="0029378E" w:rsidP="003A7740">
      <w:pPr>
        <w:spacing w:after="0" w:line="240" w:lineRule="auto"/>
      </w:pPr>
    </w:p>
    <w:p w14:paraId="66296F94" w14:textId="4AF2207E" w:rsidR="0029378E" w:rsidRPr="0029378E" w:rsidRDefault="0029378E" w:rsidP="003A7740">
      <w:pPr>
        <w:spacing w:after="0" w:line="240" w:lineRule="auto"/>
        <w:rPr>
          <w:u w:val="single"/>
        </w:rPr>
      </w:pPr>
      <w:r w:rsidRPr="0029378E">
        <w:rPr>
          <w:u w:val="single"/>
        </w:rPr>
        <w:t>2. PhD grad for kunst.</w:t>
      </w:r>
    </w:p>
    <w:p w14:paraId="5EAA6BB0" w14:textId="2978C6AF" w:rsidR="0029378E" w:rsidRDefault="0029378E" w:rsidP="003A7740">
      <w:pPr>
        <w:spacing w:after="0" w:line="240" w:lineRule="auto"/>
      </w:pPr>
      <w:r>
        <w:t xml:space="preserve">Ledergruppen ble orientert om </w:t>
      </w:r>
      <w:r w:rsidR="000203FC">
        <w:t>prosessen med utvikling av institusjonseide PhD</w:t>
      </w:r>
      <w:r w:rsidR="00BD2BB7">
        <w:t xml:space="preserve"> </w:t>
      </w:r>
      <w:r w:rsidR="000203FC">
        <w:t>grader i kunst. Nå er situasjonen at KD foreløpig setter en stopper for prosessen. Hva er riktig strategi i NRKU?</w:t>
      </w:r>
    </w:p>
    <w:p w14:paraId="1E804B91" w14:textId="77777777" w:rsidR="00E4328A" w:rsidRDefault="000203FC" w:rsidP="003A7740">
      <w:pPr>
        <w:spacing w:after="0" w:line="240" w:lineRule="auto"/>
      </w:pPr>
      <w:r>
        <w:lastRenderedPageBreak/>
        <w:t xml:space="preserve">Ledergruppen kom til at vi fortsatt må jobbe for institusjonseiet 3. syklus nivå, men at vi må forfølge </w:t>
      </w:r>
      <w:r w:rsidR="00E4328A">
        <w:t>parallell sporet med en diplom/kunstdoktor, frø vi får til en PhD benevnelse. Dette fordrer retningslinjer som legger opp til dette.</w:t>
      </w:r>
    </w:p>
    <w:p w14:paraId="31A0C73D" w14:textId="77777777" w:rsidR="00E4328A" w:rsidRDefault="00E4328A" w:rsidP="003A7740">
      <w:pPr>
        <w:spacing w:after="0" w:line="240" w:lineRule="auto"/>
      </w:pPr>
    </w:p>
    <w:p w14:paraId="00083B37" w14:textId="77777777" w:rsidR="00E4328A" w:rsidRPr="00E4328A" w:rsidRDefault="00E4328A" w:rsidP="003A7740">
      <w:pPr>
        <w:spacing w:after="0" w:line="240" w:lineRule="auto"/>
        <w:rPr>
          <w:u w:val="single"/>
        </w:rPr>
      </w:pPr>
      <w:r w:rsidRPr="00E4328A">
        <w:rPr>
          <w:u w:val="single"/>
        </w:rPr>
        <w:t xml:space="preserve">3. Referat fra styremøtet </w:t>
      </w:r>
    </w:p>
    <w:p w14:paraId="7C6416A0" w14:textId="2E9EC1FF" w:rsidR="000203FC" w:rsidRDefault="00E4328A" w:rsidP="003A7740">
      <w:pPr>
        <w:spacing w:after="0" w:line="240" w:lineRule="auto"/>
      </w:pPr>
      <w:r>
        <w:t>Utgikk</w:t>
      </w:r>
      <w:r w:rsidR="000203FC">
        <w:t xml:space="preserve"> </w:t>
      </w:r>
    </w:p>
    <w:p w14:paraId="1B8510EE" w14:textId="77777777" w:rsidR="00E4328A" w:rsidRDefault="00E4328A" w:rsidP="003A7740">
      <w:pPr>
        <w:spacing w:after="0" w:line="240" w:lineRule="auto"/>
      </w:pPr>
    </w:p>
    <w:p w14:paraId="5AE74444" w14:textId="7532BB51" w:rsidR="00E4328A" w:rsidRPr="00E4328A" w:rsidRDefault="00E4328A" w:rsidP="003A7740">
      <w:pPr>
        <w:spacing w:after="0" w:line="240" w:lineRule="auto"/>
        <w:rPr>
          <w:u w:val="single"/>
        </w:rPr>
      </w:pPr>
      <w:r w:rsidRPr="00E4328A">
        <w:rPr>
          <w:u w:val="single"/>
        </w:rPr>
        <w:t>4. Eventuelt</w:t>
      </w:r>
    </w:p>
    <w:p w14:paraId="48DD82EA" w14:textId="596AFAC4" w:rsidR="00E4328A" w:rsidRDefault="00E4328A" w:rsidP="003A7740">
      <w:pPr>
        <w:spacing w:after="0" w:line="240" w:lineRule="auto"/>
      </w:pPr>
      <w:r>
        <w:t>a) Ledergruppen ble orientert om at Vanessa Ohlraun vil forlate stillingen som dekan på Kunstakademiet allerede 1. november. Ny dekan i interimperioden vil være Hege Nyborg.</w:t>
      </w:r>
    </w:p>
    <w:p w14:paraId="78232929" w14:textId="77777777" w:rsidR="00E4328A" w:rsidRDefault="00E4328A" w:rsidP="003A7740">
      <w:pPr>
        <w:spacing w:after="0" w:line="240" w:lineRule="auto"/>
      </w:pPr>
    </w:p>
    <w:p w14:paraId="552AEB05" w14:textId="3D3EBC78" w:rsidR="00E4328A" w:rsidRDefault="00E4328A" w:rsidP="00E4328A">
      <w:pPr>
        <w:tabs>
          <w:tab w:val="center" w:pos="4536"/>
        </w:tabs>
        <w:spacing w:after="0" w:line="240" w:lineRule="auto"/>
      </w:pPr>
      <w:r>
        <w:t>b) Dekanene etterspurte oppfølgingen av notatet som ble sendt om administrativ støtte.</w:t>
      </w:r>
    </w:p>
    <w:p w14:paraId="25D6D1E3" w14:textId="57B42E07" w:rsidR="00E4328A" w:rsidRDefault="00D032F6" w:rsidP="00E4328A">
      <w:pPr>
        <w:tabs>
          <w:tab w:val="center" w:pos="4536"/>
        </w:tabs>
        <w:spacing w:after="0" w:line="240" w:lineRule="auto"/>
      </w:pPr>
      <w:r>
        <w:t xml:space="preserve">Annemarie etterspurte feedback på omfangsbehovet før dette blir tatt på seksjonsledermøtet tirsdag </w:t>
      </w:r>
      <w:r w:rsidR="00BD2BB7">
        <w:t>1. nov.</w:t>
      </w:r>
    </w:p>
    <w:p w14:paraId="419DA448" w14:textId="77777777" w:rsidR="00BD2BB7" w:rsidRDefault="00BD2BB7" w:rsidP="00E4328A">
      <w:pPr>
        <w:tabs>
          <w:tab w:val="center" w:pos="4536"/>
        </w:tabs>
        <w:spacing w:after="0" w:line="240" w:lineRule="auto"/>
      </w:pPr>
    </w:p>
    <w:p w14:paraId="3757C3A2" w14:textId="5604C0AF" w:rsidR="00BD2BB7" w:rsidRDefault="00BD2BB7" w:rsidP="00E4328A">
      <w:pPr>
        <w:tabs>
          <w:tab w:val="center" w:pos="4536"/>
        </w:tabs>
        <w:spacing w:after="0" w:line="240" w:lineRule="auto"/>
      </w:pPr>
      <w:r>
        <w:t>c) Åpen skole – ressurser</w:t>
      </w:r>
    </w:p>
    <w:p w14:paraId="0F60D8F6" w14:textId="377E6410" w:rsidR="00BD2BB7" w:rsidRDefault="00BD2BB7" w:rsidP="00E4328A">
      <w:pPr>
        <w:tabs>
          <w:tab w:val="center" w:pos="4536"/>
        </w:tabs>
        <w:spacing w:after="0" w:line="240" w:lineRule="auto"/>
      </w:pPr>
      <w:r>
        <w:t>Karianne B Gilje etterlyste midler til kommunikasjon for bruk på Åpen Skole. Det er et behov for 15.000,-. Det ble gitt klarsignal for disse ressursene. Rektor og direktør tar kontering senere.</w:t>
      </w:r>
    </w:p>
    <w:p w14:paraId="196AF67A" w14:textId="77777777" w:rsidR="00BD2BB7" w:rsidRDefault="00BD2BB7" w:rsidP="00E4328A">
      <w:pPr>
        <w:tabs>
          <w:tab w:val="center" w:pos="4536"/>
        </w:tabs>
        <w:spacing w:after="0" w:line="240" w:lineRule="auto"/>
      </w:pPr>
    </w:p>
    <w:p w14:paraId="06D18711" w14:textId="2267099C" w:rsidR="00BD2BB7" w:rsidRDefault="00BD2BB7" w:rsidP="00E4328A">
      <w:pPr>
        <w:tabs>
          <w:tab w:val="center" w:pos="4536"/>
        </w:tabs>
        <w:spacing w:after="0" w:line="240" w:lineRule="auto"/>
      </w:pPr>
      <w:r>
        <w:t xml:space="preserve">d) </w:t>
      </w:r>
      <w:r w:rsidR="00A85535">
        <w:t xml:space="preserve">Annemarie </w:t>
      </w:r>
      <w:bookmarkStart w:id="0" w:name="_GoBack"/>
      <w:bookmarkEnd w:id="0"/>
    </w:p>
    <w:p w14:paraId="11702000" w14:textId="77777777" w:rsidR="00BD2BB7" w:rsidRDefault="00BD2BB7" w:rsidP="00E4328A">
      <w:pPr>
        <w:tabs>
          <w:tab w:val="center" w:pos="4536"/>
        </w:tabs>
        <w:spacing w:after="0" w:line="240" w:lineRule="auto"/>
      </w:pPr>
    </w:p>
    <w:p w14:paraId="32CDBACE" w14:textId="77777777" w:rsidR="00BD2BB7" w:rsidRDefault="00BD2BB7" w:rsidP="00E4328A">
      <w:pPr>
        <w:tabs>
          <w:tab w:val="center" w:pos="4536"/>
        </w:tabs>
        <w:spacing w:after="0" w:line="240" w:lineRule="auto"/>
      </w:pPr>
    </w:p>
    <w:p w14:paraId="6F47334C" w14:textId="77777777" w:rsidR="007A193C" w:rsidRDefault="007A193C" w:rsidP="003A7740">
      <w:pPr>
        <w:spacing w:after="0" w:line="240" w:lineRule="auto"/>
      </w:pPr>
    </w:p>
    <w:p w14:paraId="01187C16" w14:textId="77777777" w:rsidR="003A7740" w:rsidRDefault="003A7740" w:rsidP="003A7740">
      <w:pPr>
        <w:spacing w:after="0" w:line="240" w:lineRule="auto"/>
        <w:ind w:firstLine="708"/>
      </w:pPr>
    </w:p>
    <w:p w14:paraId="235D03C1" w14:textId="77777777" w:rsidR="003A7740" w:rsidRDefault="003A7740" w:rsidP="003A7740">
      <w:pPr>
        <w:spacing w:after="0" w:line="240" w:lineRule="auto"/>
        <w:ind w:firstLine="708"/>
      </w:pPr>
    </w:p>
    <w:p w14:paraId="0BDCA0DD" w14:textId="77777777" w:rsidR="00AE2AEC" w:rsidRDefault="00AE2AEC" w:rsidP="00AE2AEC">
      <w:pPr>
        <w:spacing w:after="0" w:line="240" w:lineRule="auto"/>
      </w:pPr>
    </w:p>
    <w:p w14:paraId="540D1E45" w14:textId="77777777" w:rsidR="00AE2AEC" w:rsidRDefault="00AE2AEC" w:rsidP="00AE2AEC">
      <w:pPr>
        <w:spacing w:after="0" w:line="240" w:lineRule="auto"/>
      </w:pPr>
    </w:p>
    <w:sectPr w:rsidR="00AE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0A64"/>
    <w:multiLevelType w:val="hybridMultilevel"/>
    <w:tmpl w:val="950A0A06"/>
    <w:lvl w:ilvl="0" w:tplc="A98C12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C3CF5"/>
    <w:multiLevelType w:val="hybridMultilevel"/>
    <w:tmpl w:val="5DCE18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82D0A"/>
    <w:multiLevelType w:val="hybridMultilevel"/>
    <w:tmpl w:val="9EFE1DE0"/>
    <w:lvl w:ilvl="0" w:tplc="D6565E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F3"/>
    <w:rsid w:val="000203FC"/>
    <w:rsid w:val="000261B0"/>
    <w:rsid w:val="00035A02"/>
    <w:rsid w:val="00054B7D"/>
    <w:rsid w:val="00092634"/>
    <w:rsid w:val="0012592B"/>
    <w:rsid w:val="00132BA0"/>
    <w:rsid w:val="001B5A39"/>
    <w:rsid w:val="001E1B7D"/>
    <w:rsid w:val="00273C4A"/>
    <w:rsid w:val="0029378E"/>
    <w:rsid w:val="002B73A7"/>
    <w:rsid w:val="002D3EF2"/>
    <w:rsid w:val="00334BF8"/>
    <w:rsid w:val="003414C2"/>
    <w:rsid w:val="00342AE4"/>
    <w:rsid w:val="0036118D"/>
    <w:rsid w:val="00394F29"/>
    <w:rsid w:val="003A1A68"/>
    <w:rsid w:val="003A7740"/>
    <w:rsid w:val="003C22AA"/>
    <w:rsid w:val="003F75A6"/>
    <w:rsid w:val="0043230F"/>
    <w:rsid w:val="004463F5"/>
    <w:rsid w:val="00447E84"/>
    <w:rsid w:val="00466933"/>
    <w:rsid w:val="0047671B"/>
    <w:rsid w:val="004C3654"/>
    <w:rsid w:val="00513199"/>
    <w:rsid w:val="00522EAF"/>
    <w:rsid w:val="005230D2"/>
    <w:rsid w:val="00526228"/>
    <w:rsid w:val="00542BF3"/>
    <w:rsid w:val="005532DB"/>
    <w:rsid w:val="0059150B"/>
    <w:rsid w:val="005B3F4C"/>
    <w:rsid w:val="005C586A"/>
    <w:rsid w:val="00613D58"/>
    <w:rsid w:val="00657AB5"/>
    <w:rsid w:val="00693D57"/>
    <w:rsid w:val="006C0F7B"/>
    <w:rsid w:val="006C3982"/>
    <w:rsid w:val="006F1050"/>
    <w:rsid w:val="00712931"/>
    <w:rsid w:val="00726363"/>
    <w:rsid w:val="007808D0"/>
    <w:rsid w:val="0079764E"/>
    <w:rsid w:val="007A193C"/>
    <w:rsid w:val="00864798"/>
    <w:rsid w:val="00882BCE"/>
    <w:rsid w:val="008D528C"/>
    <w:rsid w:val="009014D9"/>
    <w:rsid w:val="00996743"/>
    <w:rsid w:val="009F4FB6"/>
    <w:rsid w:val="00A07585"/>
    <w:rsid w:val="00A12BE3"/>
    <w:rsid w:val="00A62DB2"/>
    <w:rsid w:val="00A6444F"/>
    <w:rsid w:val="00A85535"/>
    <w:rsid w:val="00AA747C"/>
    <w:rsid w:val="00AE2AEC"/>
    <w:rsid w:val="00B06E0A"/>
    <w:rsid w:val="00B430FF"/>
    <w:rsid w:val="00B5456B"/>
    <w:rsid w:val="00B70B32"/>
    <w:rsid w:val="00BB7556"/>
    <w:rsid w:val="00BD2BB7"/>
    <w:rsid w:val="00C63A5E"/>
    <w:rsid w:val="00CB5EEA"/>
    <w:rsid w:val="00D021B3"/>
    <w:rsid w:val="00D032F6"/>
    <w:rsid w:val="00D25720"/>
    <w:rsid w:val="00D35EF2"/>
    <w:rsid w:val="00D669ED"/>
    <w:rsid w:val="00DA4AAA"/>
    <w:rsid w:val="00DD2273"/>
    <w:rsid w:val="00E01C47"/>
    <w:rsid w:val="00E04987"/>
    <w:rsid w:val="00E41208"/>
    <w:rsid w:val="00E4328A"/>
    <w:rsid w:val="00E54141"/>
    <w:rsid w:val="00E85D93"/>
    <w:rsid w:val="00EC13B6"/>
    <w:rsid w:val="00EF5A16"/>
    <w:rsid w:val="00F049AC"/>
    <w:rsid w:val="00F5321E"/>
    <w:rsid w:val="00F84D36"/>
    <w:rsid w:val="00F936F2"/>
    <w:rsid w:val="00F97443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D95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E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FE5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E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FE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8C7F2-C295-EC4E-8B15-0631904C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392</Words>
  <Characters>2083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Bechmann Hansen</dc:creator>
  <cp:keywords/>
  <dc:description/>
  <cp:lastModifiedBy>Jørn Mortensen</cp:lastModifiedBy>
  <cp:revision>56</cp:revision>
  <cp:lastPrinted>2016-10-20T07:06:00Z</cp:lastPrinted>
  <dcterms:created xsi:type="dcterms:W3CDTF">2016-08-23T05:26:00Z</dcterms:created>
  <dcterms:modified xsi:type="dcterms:W3CDTF">2016-10-27T13:56:00Z</dcterms:modified>
</cp:coreProperties>
</file>